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E3" w:rsidRPr="00A6349A" w:rsidRDefault="001725E3" w:rsidP="00A6349A">
      <w:pPr>
        <w:pStyle w:val="a3"/>
        <w:shd w:val="clear" w:color="auto" w:fill="F9FFEF"/>
        <w:jc w:val="center"/>
        <w:rPr>
          <w:rFonts w:ascii="Tahoma" w:hAnsi="Tahoma" w:cs="Tahoma"/>
          <w:color w:val="223924"/>
          <w:szCs w:val="21"/>
        </w:rPr>
      </w:pPr>
      <w:r w:rsidRPr="00A6349A">
        <w:rPr>
          <w:rStyle w:val="a4"/>
          <w:rFonts w:ascii="Tahoma" w:hAnsi="Tahoma" w:cs="Tahoma"/>
          <w:color w:val="223924"/>
          <w:szCs w:val="21"/>
        </w:rPr>
        <w:t>Табак – оружие массового поражения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 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1.</w:t>
      </w:r>
      <w:r w:rsidRPr="00A6349A">
        <w:rPr>
          <w:rStyle w:val="apple-converted-space"/>
          <w:rFonts w:ascii="Tahoma" w:hAnsi="Tahoma" w:cs="Tahoma"/>
          <w:color w:val="223924"/>
          <w:szCs w:val="21"/>
        </w:rPr>
        <w:t> </w:t>
      </w:r>
      <w:r w:rsidRPr="00A6349A">
        <w:rPr>
          <w:rFonts w:ascii="Tahoma" w:hAnsi="Tahoma" w:cs="Tahoma"/>
          <w:color w:val="223924"/>
          <w:szCs w:val="21"/>
          <w:u w:val="single"/>
        </w:rPr>
        <w:t>Наука о вреде курения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Никотиновая зависимость – заболевание, которое не имеет аналог среди других болезней по своей распространенности и системности поражения как самого курящего, так и лиц, подвергающихся пассивному курению. В международной классификации болезней десятого пересмотра никотиновая зависимость находится в рубрике "Психические и поведенческие расстройства, связанные с приемом психоактивных веществ". Никотиновая зависимость имеет свой патогенез, свою клинику, свое течение, ремиссии и рецидивы. У 90% лиц, систематически курящих табак, наблюдается никотиновая (табачная) зависимость.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Табак – оружие массового уничтожения. Из 145 миллионов ныне живущих россиян около 20 миллионов будут убиты табаком, с потерей в среднем 20 лет жизни.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Пагубная зависимость от табака поразила в мире около 1,1 миллиарда людей в возрасте старше 15 лет. 72% курящих (к 2025 году эта доля вырастет до 85%) – жители развивающихся стран. Каждые шесть секунд в мире умирает человек от болезней, вызванных потреблением табака, в год – 3,5 миллиона человек. К 2025 году число смертей от табака может возрасти до 10 миллионов в год. Таким образом, если не бороться с табачным бизнесом, в ближайшие 30 лет от табака могут умереть более 100 миллионов жителей планеты.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 В настоящее время уже не возникает сомнения в том, что смолы табачного дыма провоцируют онкологические заболевания, и прежде всего рак легких. Известно также, что смолы табака – не единственное из опасных для жизни веществ, вдыхаемых в процессе курения. Еще недавно в табачном дыме насчитывали 500, затем 1000 компонентов. Согласно современным данным, количество этих компонентов составляет 4720, в том числе наиболее ядовитых – около 200. Никотин – один из самых сильных ядов растительного происхождения. Птицы погибают, если к их клюву поднести стеклянную палочку, смоченную никотином; кролик погибает от ¼ капли, собака – от 4. Для человека смертельная доза – 2-3 капли; это примерно 20-25 сигарет. Курильщик не погибает потому, что эта доза никотина вводится постепенно (в течение суток), а не в один прием, а также в результате частичной нейтрализации яда формальдегидом табачных смол.</w:t>
      </w:r>
    </w:p>
    <w:p w:rsidR="001725E3" w:rsidRPr="00A6349A" w:rsidRDefault="001725E3" w:rsidP="00A6349A">
      <w:pPr>
        <w:pStyle w:val="a3"/>
        <w:shd w:val="clear" w:color="auto" w:fill="F9FFEF"/>
        <w:jc w:val="both"/>
        <w:rPr>
          <w:rFonts w:ascii="Tahoma" w:hAnsi="Tahoma" w:cs="Tahoma"/>
          <w:color w:val="223924"/>
          <w:szCs w:val="21"/>
        </w:rPr>
      </w:pPr>
      <w:r w:rsidRPr="00A6349A">
        <w:rPr>
          <w:rFonts w:ascii="Tahoma" w:hAnsi="Tahoma" w:cs="Tahoma"/>
          <w:color w:val="223924"/>
          <w:szCs w:val="21"/>
        </w:rPr>
        <w:t>Табакокурение является важной проблемой общественного здоровья, социальной и экономической проблемой для всего мира и, особенно, - для России. В нашей стране курит 40 млн. человек. Ежегодно из-за курения умирает более 375 тыс. человек, экономический ущерб составляет 13,7 млрд. рублей.</w:t>
      </w:r>
    </w:p>
    <w:p w:rsidR="00DB4301" w:rsidRDefault="00DB4301"/>
    <w:sectPr w:rsidR="00DB4301" w:rsidSect="00DB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25E3"/>
    <w:rsid w:val="001725E3"/>
    <w:rsid w:val="0025193A"/>
    <w:rsid w:val="00A6349A"/>
    <w:rsid w:val="00DB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5E3"/>
    <w:rPr>
      <w:b/>
      <w:bCs/>
    </w:rPr>
  </w:style>
  <w:style w:type="character" w:customStyle="1" w:styleId="apple-converted-space">
    <w:name w:val="apple-converted-space"/>
    <w:basedOn w:val="a0"/>
    <w:rsid w:val="00172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4</cp:revision>
  <cp:lastPrinted>2017-06-02T11:40:00Z</cp:lastPrinted>
  <dcterms:created xsi:type="dcterms:W3CDTF">2017-05-31T19:23:00Z</dcterms:created>
  <dcterms:modified xsi:type="dcterms:W3CDTF">2017-06-02T11:40:00Z</dcterms:modified>
</cp:coreProperties>
</file>