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70" w:type="dxa"/>
        <w:shd w:val="clear" w:color="auto" w:fill="FAFEB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1610"/>
        <w:gridCol w:w="330"/>
      </w:tblGrid>
      <w:tr w:rsidR="00996A49" w:rsidRPr="00AC3B2A" w:rsidTr="00996A49">
        <w:tc>
          <w:tcPr>
            <w:tcW w:w="0" w:type="auto"/>
            <w:shd w:val="clear" w:color="auto" w:fill="FAFEB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A49" w:rsidRPr="00AC3B2A" w:rsidRDefault="00996A49" w:rsidP="00AC3B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23924"/>
                <w:szCs w:val="21"/>
                <w:lang w:eastAsia="ru-RU"/>
              </w:rPr>
            </w:pPr>
            <w:r w:rsidRPr="00AC3B2A">
              <w:rPr>
                <w:rFonts w:ascii="Tahoma" w:eastAsia="Times New Roman" w:hAnsi="Tahoma" w:cs="Tahoma"/>
                <w:noProof/>
                <w:color w:val="223924"/>
                <w:szCs w:val="21"/>
                <w:lang w:eastAsia="ru-RU"/>
              </w:rPr>
              <w:drawing>
                <wp:inline distT="0" distB="0" distL="0" distR="0">
                  <wp:extent cx="180975" cy="142875"/>
                  <wp:effectExtent l="19050" t="0" r="9525" b="0"/>
                  <wp:docPr id="1" name="Рисунок 1" descr="http://www.med-prof.ru/img/middleheader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d-prof.ru/img/middleheader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shd w:val="clear" w:color="auto" w:fill="FAFEB3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96A49" w:rsidRPr="00AC3B2A" w:rsidRDefault="00996A49" w:rsidP="00AC3B2A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105F31"/>
                <w:kern w:val="36"/>
                <w:sz w:val="28"/>
                <w:szCs w:val="27"/>
                <w:lang w:eastAsia="ru-RU"/>
              </w:rPr>
            </w:pPr>
            <w:r w:rsidRPr="00AC3B2A">
              <w:rPr>
                <w:rFonts w:ascii="Tahoma" w:eastAsia="Times New Roman" w:hAnsi="Tahoma" w:cs="Tahoma"/>
                <w:color w:val="105F31"/>
                <w:kern w:val="36"/>
                <w:sz w:val="28"/>
                <w:szCs w:val="27"/>
                <w:lang w:eastAsia="ru-RU"/>
              </w:rPr>
              <w:t>Курить или дышать?</w:t>
            </w:r>
          </w:p>
        </w:tc>
        <w:tc>
          <w:tcPr>
            <w:tcW w:w="0" w:type="auto"/>
            <w:shd w:val="clear" w:color="auto" w:fill="FAFEB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A49" w:rsidRPr="00AC3B2A" w:rsidRDefault="00996A49" w:rsidP="00AC3B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23924"/>
                <w:szCs w:val="21"/>
                <w:lang w:eastAsia="ru-RU"/>
              </w:rPr>
            </w:pPr>
            <w:r w:rsidRPr="00AC3B2A">
              <w:rPr>
                <w:rFonts w:ascii="Tahoma" w:eastAsia="Times New Roman" w:hAnsi="Tahoma" w:cs="Tahoma"/>
                <w:noProof/>
                <w:color w:val="223924"/>
                <w:szCs w:val="21"/>
                <w:lang w:eastAsia="ru-RU"/>
              </w:rPr>
              <w:drawing>
                <wp:inline distT="0" distB="0" distL="0" distR="0">
                  <wp:extent cx="180975" cy="142875"/>
                  <wp:effectExtent l="19050" t="0" r="9525" b="0"/>
                  <wp:docPr id="2" name="Рисунок 2" descr="http://www.med-prof.ru/img/middlehead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d-prof.ru/img/middlehead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В погоне за сомнительными атрибутами "успешности", среди которых курение не на последнем месте, современная молодежь закладывает почву для поддержания высокого уровня смертности  населения.</w:t>
      </w:r>
    </w:p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 xml:space="preserve">К основным причинам смертности (заболевания сердечно – сосудистой системы, злокачественные новообразования) в последнее время стали относить и активно распространяющуюся </w:t>
      </w:r>
      <w:proofErr w:type="spellStart"/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обструктивную</w:t>
      </w:r>
      <w:proofErr w:type="spellEnd"/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 xml:space="preserve"> болезнь легких (ХОБЛ).</w:t>
      </w:r>
    </w:p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По данным ВОЗ, к концу первой четверти нынешнего века ХОБЛ займет пятое место по заболеваемости и третье - в структуре смертности, унося прежде срока в мир иной до 5 млн. человеческих жизней в год.</w:t>
      </w:r>
    </w:p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ХОБЛ – опасное заболевание, развивающееся в результате длительного вдыхания  раздражающих частиц и газов, активно наполняющих, в первую очередь, табачный дым.</w:t>
      </w:r>
    </w:p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Итак, курение является важнейшей причиной не только болезней системы кровообращения, злокачественных опухолей, но и ХОБЛ.</w:t>
      </w:r>
    </w:p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Как же происходит развитие этого опасного заболевания? В процессе дыхания, через легкие проходит значительный объем воздуха, свыше 100 тыс. литров. На внутренней поверхности бронхов есть так называемые "реснички", которые улавливают и выталкивают вредные вещества, попавшие в организм, защищая бронхи от повреждения. Если же человек курит или длительно вдыхает загрязненный воздух, то бронхи вынуждены вырабатывать большое количество слизи. Однако, в нескончаемой борьбе с табачным дымом, реснички погибают, а слизь продолжает вырабатываться. Утраченная способность к выведению слизи, приводит к ее застою, заполнению микробами и поражению бронхов, в конечном итоге. Так развивается ХОБЛ, проявляя себя кашлем с мокротой, одышкой.</w:t>
      </w:r>
    </w:p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ХОБЛ коварен. Процесс развития его продолжителен и проявления очень долго, лет до 40, не дают о себе знать. Однако статистика свидетельствует о том, что признаки болезни на современном этапе появляются и  у молодых людей, что связано с ранним приобщением к курению, в том числе и девушек.</w:t>
      </w:r>
    </w:p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Что же делать, чтобы не допустить развитие патологических изменений в легких, своевременно выявить ХОБЛ?</w:t>
      </w:r>
    </w:p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 xml:space="preserve">Выявить патологический процесса позволяет простой метод - спирометрия (исследование функции внешнего дыхания). Показатели исследования помогут, прежде </w:t>
      </w:r>
      <w:proofErr w:type="gramStart"/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всего</w:t>
      </w:r>
      <w:proofErr w:type="gramEnd"/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 xml:space="preserve"> выявить нарушения дыхания на начальной стадии заболевания, поставить диагноз ХОБЛ, определить его тяжесть и прогноз.</w:t>
      </w:r>
    </w:p>
    <w:p w:rsidR="00996A49" w:rsidRPr="00AC3B2A" w:rsidRDefault="00996A49" w:rsidP="00AC3B2A">
      <w:pPr>
        <w:shd w:val="clear" w:color="auto" w:fill="F9F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3924"/>
          <w:sz w:val="24"/>
          <w:szCs w:val="21"/>
          <w:lang w:eastAsia="ru-RU"/>
        </w:rPr>
      </w:pPr>
      <w:r w:rsidRPr="00AC3B2A">
        <w:rPr>
          <w:rFonts w:ascii="Tahoma" w:eastAsia="Times New Roman" w:hAnsi="Tahoma" w:cs="Tahoma"/>
          <w:color w:val="223924"/>
          <w:sz w:val="24"/>
          <w:szCs w:val="21"/>
          <w:lang w:eastAsia="ru-RU"/>
        </w:rPr>
        <w:t>Учитывая негативное действие курения на дыхательную систему, в том числе и формирование ХОБЛ, прекращение курения – единственно правильный шаг в предупреждении опасного заболевания, сохранении здоровья.</w:t>
      </w:r>
    </w:p>
    <w:p w:rsidR="00615FA3" w:rsidRDefault="00615FA3"/>
    <w:sectPr w:rsidR="00615FA3" w:rsidSect="00AC3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A49"/>
    <w:rsid w:val="003D0D16"/>
    <w:rsid w:val="00615FA3"/>
    <w:rsid w:val="00996A49"/>
    <w:rsid w:val="00AC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A3"/>
  </w:style>
  <w:style w:type="paragraph" w:styleId="1">
    <w:name w:val="heading 1"/>
    <w:basedOn w:val="a"/>
    <w:link w:val="10"/>
    <w:uiPriority w:val="9"/>
    <w:qFormat/>
    <w:rsid w:val="0099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3</cp:revision>
  <cp:lastPrinted>2017-06-02T11:40:00Z</cp:lastPrinted>
  <dcterms:created xsi:type="dcterms:W3CDTF">2017-05-31T19:20:00Z</dcterms:created>
  <dcterms:modified xsi:type="dcterms:W3CDTF">2017-06-02T11:40:00Z</dcterms:modified>
</cp:coreProperties>
</file>